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937D25E" w14:textId="5D8E2754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3187B0C9" w14:textId="7D822918" w:rsidR="009C7820" w:rsidRDefault="00BC419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  <w:r w:rsidRPr="00B016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F030E" w14:textId="3E74F65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81C5C86" w14:textId="63165B7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BC0D04E" w14:textId="77777777" w:rsidR="009C7820" w:rsidRP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9060B42" w14:textId="50EEF501" w:rsidR="0030236C" w:rsidRDefault="00E56C9B" w:rsidP="009C7820">
      <w:pPr>
        <w:pStyle w:val="BodyA"/>
        <w:jc w:val="right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Burlescombe Parish Council</w:t>
      </w:r>
    </w:p>
    <w:p w14:paraId="27EAC0F0" w14:textId="0B33BE23" w:rsidR="0030236C" w:rsidRPr="000A08D1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  <w:r>
        <w:rPr>
          <w:rFonts w:ascii="Open Sans Light" w:hAnsi="Open Sans Light"/>
          <w:sz w:val="28"/>
          <w:szCs w:val="28"/>
        </w:rPr>
        <w:t>Agenda for</w:t>
      </w:r>
      <w:r w:rsidR="00E56C9B">
        <w:rPr>
          <w:rFonts w:ascii="Open Sans Light" w:hAnsi="Open Sans Light"/>
          <w:sz w:val="28"/>
          <w:szCs w:val="28"/>
        </w:rPr>
        <w:t xml:space="preserve"> Meeting</w:t>
      </w:r>
    </w:p>
    <w:p w14:paraId="73F8887B" w14:textId="5A7C80D5" w:rsidR="0030236C" w:rsidRDefault="002D2D03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0</w:t>
      </w:r>
      <w:r w:rsidR="00AB460B">
        <w:rPr>
          <w:rFonts w:ascii="Open Sans Light" w:hAnsi="Open Sans Light"/>
          <w:sz w:val="18"/>
          <w:szCs w:val="18"/>
        </w:rPr>
        <w:t>1</w:t>
      </w:r>
      <w:r>
        <w:rPr>
          <w:rFonts w:ascii="Open Sans Light" w:hAnsi="Open Sans Light"/>
          <w:sz w:val="18"/>
          <w:szCs w:val="18"/>
        </w:rPr>
        <w:t>.1</w:t>
      </w:r>
      <w:r w:rsidR="00AB460B">
        <w:rPr>
          <w:rFonts w:ascii="Open Sans Light" w:hAnsi="Open Sans Light"/>
          <w:sz w:val="18"/>
          <w:szCs w:val="18"/>
        </w:rPr>
        <w:t>1</w:t>
      </w:r>
      <w:r>
        <w:rPr>
          <w:rFonts w:ascii="Open Sans Light" w:hAnsi="Open Sans Light"/>
          <w:sz w:val="18"/>
          <w:szCs w:val="18"/>
        </w:rPr>
        <w:t>.2021</w:t>
      </w:r>
    </w:p>
    <w:p w14:paraId="791FFB60" w14:textId="5AFB85CA" w:rsidR="009C3AC5" w:rsidRPr="000955B4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</w:p>
    <w:p w14:paraId="7E487038" w14:textId="4D2C0DB6" w:rsidR="009C3AC5" w:rsidRPr="000955B4" w:rsidRDefault="009C3AC5" w:rsidP="0030236C">
      <w:pPr>
        <w:pStyle w:val="BodyA"/>
        <w:jc w:val="right"/>
        <w:rPr>
          <w:rFonts w:ascii="Open Sans Light" w:hAnsi="Open Sans Light"/>
          <w:b/>
          <w:bCs/>
          <w:sz w:val="28"/>
          <w:szCs w:val="28"/>
        </w:rPr>
      </w:pPr>
      <w:r w:rsidRPr="000955B4">
        <w:rPr>
          <w:rFonts w:ascii="Open Sans Light" w:hAnsi="Open Sans Light"/>
          <w:b/>
          <w:bCs/>
          <w:sz w:val="28"/>
          <w:szCs w:val="28"/>
        </w:rPr>
        <w:t>To be held at 7</w:t>
      </w:r>
      <w:r w:rsidR="00C107F7">
        <w:rPr>
          <w:rFonts w:ascii="Open Sans Light" w:hAnsi="Open Sans Light"/>
          <w:b/>
          <w:bCs/>
          <w:sz w:val="28"/>
          <w:szCs w:val="28"/>
        </w:rPr>
        <w:t>.30</w:t>
      </w:r>
      <w:r w:rsidRPr="000955B4">
        <w:rPr>
          <w:rFonts w:ascii="Open Sans Light" w:hAnsi="Open Sans Light"/>
          <w:b/>
          <w:bCs/>
          <w:sz w:val="28"/>
          <w:szCs w:val="28"/>
        </w:rPr>
        <w:t xml:space="preserve">pm in </w:t>
      </w:r>
      <w:r w:rsidR="00083591">
        <w:rPr>
          <w:rFonts w:ascii="Open Sans Light" w:hAnsi="Open Sans Light"/>
          <w:b/>
          <w:bCs/>
          <w:sz w:val="28"/>
          <w:szCs w:val="28"/>
        </w:rPr>
        <w:t>Burlescombe Community Hall</w:t>
      </w:r>
      <w:r w:rsidRPr="000955B4">
        <w:rPr>
          <w:rFonts w:ascii="Open Sans Light" w:hAnsi="Open Sans Light"/>
          <w:b/>
          <w:bCs/>
          <w:sz w:val="28"/>
          <w:szCs w:val="28"/>
        </w:rPr>
        <w:t>.</w:t>
      </w:r>
    </w:p>
    <w:p w14:paraId="04714799" w14:textId="23D4E46E" w:rsidR="00123102" w:rsidRPr="00123102" w:rsidRDefault="00123102" w:rsidP="00123102">
      <w:pPr>
        <w:spacing w:line="276" w:lineRule="auto"/>
        <w:jc w:val="both"/>
        <w:rPr>
          <w:rFonts w:ascii="Arial" w:hAnsi="Arial" w:cs="Arial"/>
          <w:color w:val="808080" w:themeColor="background1" w:themeShade="80"/>
        </w:rPr>
      </w:pPr>
      <w:r w:rsidRPr="00D76275">
        <w:rPr>
          <w:noProof/>
        </w:rPr>
        <w:drawing>
          <wp:anchor distT="0" distB="0" distL="114300" distR="114300" simplePos="0" relativeHeight="251663360" behindDoc="0" locked="0" layoutInCell="1" allowOverlap="1" wp14:anchorId="44D5C7D7" wp14:editId="394C206F">
            <wp:simplePos x="0" y="0"/>
            <wp:positionH relativeFrom="margin">
              <wp:align>center</wp:align>
            </wp:positionH>
            <wp:positionV relativeFrom="paragraph">
              <wp:posOffset>3201882</wp:posOffset>
            </wp:positionV>
            <wp:extent cx="1804066" cy="518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6" cy="5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02">
        <w:rPr>
          <w:rFonts w:ascii="Arial" w:hAnsi="Arial" w:cs="Arial"/>
          <w:color w:val="808080" w:themeColor="background1" w:themeShade="80"/>
        </w:rPr>
        <w:br w:type="page"/>
      </w:r>
    </w:p>
    <w:p w14:paraId="265AD630" w14:textId="77777777" w:rsidR="00CB4C66" w:rsidRDefault="00CB4C66" w:rsidP="00BC419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  <w:sectPr w:rsidR="00CB4C66">
          <w:footerReference w:type="even" r:id="rId10"/>
          <w:footerReference w:type="default" r:id="rId11"/>
          <w:pgSz w:w="11900" w:h="16840"/>
          <w:pgMar w:top="1440" w:right="1800" w:bottom="1080" w:left="1800" w:header="720" w:footer="720" w:gutter="0"/>
          <w:cols w:space="720"/>
        </w:sectPr>
      </w:pPr>
    </w:p>
    <w:p w14:paraId="2E12828B" w14:textId="0583AECB" w:rsidR="006026A0" w:rsidRPr="0093103A" w:rsidRDefault="006026A0" w:rsidP="0093103A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PRESENT AND APOLOGIES</w:t>
      </w:r>
    </w:p>
    <w:p w14:paraId="3EF9804A" w14:textId="18DCDD3A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t>DECLARATION OF INTERESTS</w:t>
      </w:r>
    </w:p>
    <w:p w14:paraId="6C1FC31F" w14:textId="1040A5AC" w:rsidR="006026A0" w:rsidRPr="00B467D9" w:rsidRDefault="006026A0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B1FB46" w14:textId="431D37C6" w:rsidR="00B467D9" w:rsidRDefault="00B467D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467D9">
        <w:rPr>
          <w:rFonts w:ascii="Arial" w:hAnsi="Arial" w:cs="Arial"/>
          <w:b/>
          <w:bCs/>
          <w:sz w:val="22"/>
          <w:szCs w:val="22"/>
          <w:lang w:val="en-US"/>
        </w:rPr>
        <w:t>OPEN FORUM</w:t>
      </w:r>
    </w:p>
    <w:p w14:paraId="2A00E013" w14:textId="092E43DA" w:rsidR="00B467D9" w:rsidRPr="00B467D9" w:rsidRDefault="00B467D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F3DB3D" w14:textId="5187C6D5" w:rsidR="000955B4" w:rsidRDefault="00B22F08" w:rsidP="000955B4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22F08">
        <w:rPr>
          <w:rFonts w:ascii="Arial" w:hAnsi="Arial" w:cs="Arial"/>
          <w:b/>
          <w:bCs/>
          <w:sz w:val="22"/>
          <w:szCs w:val="22"/>
          <w:lang w:val="en-US"/>
        </w:rPr>
        <w:t>MINUTES OF PREVIOUS MEETING AND MATTERS ARISIN</w:t>
      </w:r>
      <w:r w:rsidR="000955B4">
        <w:rPr>
          <w:rFonts w:ascii="Arial" w:hAnsi="Arial" w:cs="Arial"/>
          <w:b/>
          <w:bCs/>
          <w:sz w:val="22"/>
          <w:szCs w:val="22"/>
          <w:lang w:val="en-US"/>
        </w:rPr>
        <w:t>G</w:t>
      </w:r>
    </w:p>
    <w:p w14:paraId="3F82768C" w14:textId="64200BA5" w:rsidR="000955B4" w:rsidRPr="00083591" w:rsidRDefault="00083591" w:rsidP="00083591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Application for Christmas Cheer funding.</w:t>
      </w:r>
    </w:p>
    <w:p w14:paraId="34F70F7D" w14:textId="7CF251FE" w:rsidR="003E0119" w:rsidRPr="003E0119" w:rsidRDefault="003E011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BE21BA" w14:textId="209F67F1" w:rsidR="00135861" w:rsidRDefault="00135861" w:rsidP="00135861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COMMITTEE FOR BUSINESS AND INNOVATION (CBI)</w:t>
      </w:r>
    </w:p>
    <w:p w14:paraId="26C7739C" w14:textId="1131B316" w:rsidR="00135861" w:rsidRPr="001B75D7" w:rsidRDefault="00135861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347B47" w14:textId="668CE492" w:rsidR="00676E77" w:rsidRDefault="001B75D7" w:rsidP="00676E7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COMMITTEE FOR DEVELOPMENT, PLANNING AND TRANSPORTATION (CDPT)</w:t>
      </w:r>
    </w:p>
    <w:p w14:paraId="462996E5" w14:textId="38C8844C" w:rsidR="00C5058B" w:rsidRPr="00676E77" w:rsidRDefault="00C5058B" w:rsidP="008A1A46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Planning</w:t>
      </w:r>
    </w:p>
    <w:p w14:paraId="1667F77B" w14:textId="22AB743B" w:rsidR="001B75D7" w:rsidRPr="00124EA0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Report of </w:t>
      </w:r>
      <w:r w:rsidR="00124EA0" w:rsidRPr="00124EA0">
        <w:rPr>
          <w:rFonts w:ascii="Arial" w:hAnsi="Arial" w:cs="Arial"/>
          <w:i/>
          <w:iCs/>
          <w:sz w:val="22"/>
          <w:szCs w:val="22"/>
          <w:lang w:val="en-US"/>
        </w:rPr>
        <w:t>New Applications</w:t>
      </w:r>
    </w:p>
    <w:p w14:paraId="39A0BA2A" w14:textId="03C73E90" w:rsidR="00124EA0" w:rsidRPr="00083591" w:rsidRDefault="009C3AC5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bookmarkStart w:id="0" w:name="_Hlk84769858"/>
      <w:r w:rsidRPr="00083591">
        <w:rPr>
          <w:rFonts w:ascii="Arial" w:hAnsi="Arial" w:cs="Arial"/>
          <w:sz w:val="22"/>
          <w:szCs w:val="22"/>
        </w:rPr>
        <w:t>21/0</w:t>
      </w:r>
      <w:r w:rsidR="00083591" w:rsidRPr="00083591">
        <w:rPr>
          <w:rFonts w:ascii="Arial" w:hAnsi="Arial" w:cs="Arial"/>
          <w:sz w:val="22"/>
          <w:szCs w:val="22"/>
        </w:rPr>
        <w:t xml:space="preserve">2010/TPO </w:t>
      </w:r>
      <w:r w:rsidR="00083591" w:rsidRPr="00083591">
        <w:rPr>
          <w:rFonts w:ascii="Arial" w:hAnsi="Arial" w:cs="Arial"/>
          <w:sz w:val="22"/>
          <w:szCs w:val="22"/>
        </w:rPr>
        <w:t>Application to fell 38 trees and works to 23 trees protected by Tree Preservation Order 97/00007/TPO Location: XYZ Machine Tools Ltd Unit 1 Woodlands Business Park</w:t>
      </w:r>
    </w:p>
    <w:bookmarkEnd w:id="0"/>
    <w:p w14:paraId="310D0FC9" w14:textId="77777777" w:rsidR="00DC2CBD" w:rsidRPr="002B4F15" w:rsidRDefault="00DC2CBD" w:rsidP="00DC2CBD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59F6425" w14:textId="1A7D23AD" w:rsidR="009019A6" w:rsidRPr="009019A6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Reports of Decisions on Applications</w:t>
      </w:r>
    </w:p>
    <w:p w14:paraId="621E35F1" w14:textId="03CC26A3" w:rsidR="009019A6" w:rsidRPr="0093103A" w:rsidRDefault="00083591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bookmarkStart w:id="1" w:name="_Hlk84769970"/>
      <w:r>
        <w:rPr>
          <w:rFonts w:ascii="Arial" w:hAnsi="Arial" w:cs="Arial"/>
          <w:sz w:val="22"/>
          <w:szCs w:val="22"/>
        </w:rPr>
        <w:t>None to report</w:t>
      </w:r>
    </w:p>
    <w:bookmarkEnd w:id="1"/>
    <w:p w14:paraId="11480A98" w14:textId="10C80D56" w:rsidR="008A1A46" w:rsidRPr="008A1A46" w:rsidRDefault="008A1A46" w:rsidP="0098432E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Transportation</w:t>
      </w:r>
    </w:p>
    <w:p w14:paraId="69FC4115" w14:textId="2696CEAE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to be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A1A46">
        <w:rPr>
          <w:rFonts w:ascii="Arial" w:hAnsi="Arial" w:cs="Arial"/>
          <w:i/>
          <w:iCs/>
          <w:sz w:val="22"/>
          <w:szCs w:val="22"/>
          <w:lang w:val="en-US"/>
        </w:rPr>
        <w:t>Addressed</w:t>
      </w:r>
    </w:p>
    <w:p w14:paraId="068A322C" w14:textId="54392FC8" w:rsidR="008A1A46" w:rsidRPr="008A1A46" w:rsidRDefault="008A1A46" w:rsidP="00301859">
      <w:pPr>
        <w:pStyle w:val="Body"/>
        <w:ind w:left="14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EA46D7B" w14:textId="40D85A87" w:rsidR="002225BB" w:rsidRPr="00083591" w:rsidRDefault="008A1A46" w:rsidP="00083591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Addressed</w:t>
      </w:r>
    </w:p>
    <w:p w14:paraId="2353BDC8" w14:textId="3761718C" w:rsidR="002225BB" w:rsidRPr="002225BB" w:rsidRDefault="002225BB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B3371D" w14:textId="0B853D77" w:rsidR="001B75D7" w:rsidRDefault="001B75D7" w:rsidP="001B75D7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FINANCE, AUDIT AND RISK COMMITTEE (FARC)</w:t>
      </w:r>
    </w:p>
    <w:p w14:paraId="1193ACC4" w14:textId="5406D676" w:rsidR="00C271D7" w:rsidRPr="00C271D7" w:rsidRDefault="00C271D7" w:rsidP="00C271D7">
      <w:pPr>
        <w:pStyle w:val="Body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C271D7">
        <w:rPr>
          <w:rFonts w:ascii="Arial" w:hAnsi="Arial" w:cs="Arial"/>
          <w:sz w:val="22"/>
          <w:szCs w:val="22"/>
          <w:lang w:val="en-US"/>
        </w:rPr>
        <w:t>Clerk pay review</w:t>
      </w:r>
    </w:p>
    <w:p w14:paraId="5468C6A0" w14:textId="2C2949A0" w:rsidR="004B2F7D" w:rsidRPr="00BC4190" w:rsidRDefault="004B2F7D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C6FC98" w14:textId="0C1D2032" w:rsidR="007E640E" w:rsidRDefault="007E640E" w:rsidP="007E640E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PUBLIC RIGHTS OF WAY (PROW)</w:t>
      </w:r>
    </w:p>
    <w:p w14:paraId="6ED55465" w14:textId="2319A2D1" w:rsidR="007E640E" w:rsidRPr="001B75D7" w:rsidRDefault="007E640E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752B76" w14:textId="6D0F00D5" w:rsidR="001B75D7" w:rsidRDefault="00D60ADE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60ADE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GRAND WESTERN CANAL JOINT ADVISORY COMMITTEE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(JAC)</w:t>
      </w:r>
    </w:p>
    <w:p w14:paraId="739FCAC3" w14:textId="45863CC9" w:rsidR="007519F1" w:rsidRPr="002225BB" w:rsidRDefault="007519F1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AA828D" w14:textId="12161B56" w:rsidR="002225BB" w:rsidRDefault="002225BB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5BB">
        <w:rPr>
          <w:rFonts w:ascii="Arial" w:hAnsi="Arial" w:cs="Arial"/>
          <w:b/>
          <w:bCs/>
          <w:sz w:val="22"/>
          <w:szCs w:val="22"/>
          <w:lang w:val="en-US"/>
        </w:rPr>
        <w:t>QUARRY LIAISON COMMITTEE</w:t>
      </w:r>
    </w:p>
    <w:p w14:paraId="75236F88" w14:textId="64F72B0E" w:rsidR="002225BB" w:rsidRPr="00701E64" w:rsidRDefault="002225BB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FD219A" w14:textId="0089DFE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CLERK’S REPORT</w:t>
      </w:r>
    </w:p>
    <w:p w14:paraId="40FED37B" w14:textId="1A9C46D0" w:rsidR="00701E6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Expenditure approved</w:t>
      </w:r>
    </w:p>
    <w:p w14:paraId="78556C81" w14:textId="05964C04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83591">
        <w:rPr>
          <w:rFonts w:ascii="Arial" w:hAnsi="Arial" w:cs="Arial"/>
          <w:sz w:val="22"/>
          <w:szCs w:val="22"/>
          <w:lang w:val="en-US"/>
        </w:rPr>
        <w:t xml:space="preserve">URC </w:t>
      </w:r>
      <w:proofErr w:type="spellStart"/>
      <w:proofErr w:type="gramStart"/>
      <w:r w:rsidR="00083591">
        <w:rPr>
          <w:rFonts w:ascii="Arial" w:hAnsi="Arial" w:cs="Arial"/>
          <w:sz w:val="22"/>
          <w:szCs w:val="22"/>
          <w:lang w:val="en-US"/>
        </w:rPr>
        <w:t>Westleigh</w:t>
      </w:r>
      <w:proofErr w:type="spellEnd"/>
      <w:r w:rsidR="00083591">
        <w:rPr>
          <w:rFonts w:ascii="Arial" w:hAnsi="Arial" w:cs="Arial"/>
          <w:sz w:val="22"/>
          <w:szCs w:val="22"/>
          <w:lang w:val="en-US"/>
        </w:rPr>
        <w:t xml:space="preserve">  </w:t>
      </w:r>
      <w:r w:rsidR="00083591">
        <w:rPr>
          <w:rFonts w:ascii="Arial" w:hAnsi="Arial" w:cs="Arial"/>
          <w:sz w:val="22"/>
          <w:szCs w:val="22"/>
          <w:lang w:val="en-US"/>
        </w:rPr>
        <w:tab/>
      </w:r>
      <w:proofErr w:type="gramEnd"/>
      <w:r w:rsidR="00083591">
        <w:rPr>
          <w:rFonts w:ascii="Arial" w:hAnsi="Arial" w:cs="Arial"/>
          <w:sz w:val="22"/>
          <w:szCs w:val="22"/>
          <w:lang w:val="en-US"/>
        </w:rPr>
        <w:t>£10.50</w:t>
      </w:r>
    </w:p>
    <w:p w14:paraId="67BA8F93" w14:textId="0139B7A7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Graham</w:t>
      </w:r>
      <w:r w:rsidR="00ED42B2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Hawkins</w:t>
      </w:r>
      <w:r>
        <w:rPr>
          <w:rFonts w:ascii="Arial" w:hAnsi="Arial" w:cs="Arial"/>
          <w:sz w:val="22"/>
          <w:szCs w:val="22"/>
          <w:lang w:val="en-US"/>
        </w:rPr>
        <w:tab/>
        <w:t>£</w:t>
      </w:r>
      <w:r w:rsidR="00083591">
        <w:rPr>
          <w:rFonts w:ascii="Arial" w:hAnsi="Arial" w:cs="Arial"/>
          <w:sz w:val="22"/>
          <w:szCs w:val="22"/>
          <w:lang w:val="en-US"/>
        </w:rPr>
        <w:t>310.00</w:t>
      </w:r>
    </w:p>
    <w:p w14:paraId="130EEEEE" w14:textId="5F93A525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Clerk pay </w:t>
      </w:r>
      <w:r w:rsidR="00083591">
        <w:rPr>
          <w:rFonts w:ascii="Arial" w:hAnsi="Arial" w:cs="Arial"/>
          <w:sz w:val="22"/>
          <w:szCs w:val="22"/>
          <w:lang w:val="en-US"/>
        </w:rPr>
        <w:t>Octo</w:t>
      </w:r>
      <w:r>
        <w:rPr>
          <w:rFonts w:ascii="Arial" w:hAnsi="Arial" w:cs="Arial"/>
          <w:sz w:val="22"/>
          <w:szCs w:val="22"/>
          <w:lang w:val="en-US"/>
        </w:rPr>
        <w:t>ber</w:t>
      </w:r>
      <w:r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3E336D5C" w14:textId="3BE0EFBC" w:rsidR="00083591" w:rsidRDefault="00083591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DALC Planning course</w:t>
      </w:r>
      <w:r>
        <w:rPr>
          <w:rFonts w:ascii="Arial" w:hAnsi="Arial" w:cs="Arial"/>
          <w:sz w:val="22"/>
          <w:szCs w:val="22"/>
          <w:lang w:val="en-US"/>
        </w:rPr>
        <w:tab/>
        <w:t>£36.00</w:t>
      </w:r>
    </w:p>
    <w:p w14:paraId="3BBBF821" w14:textId="3B2341C7" w:rsidR="0093103A" w:rsidRDefault="0093103A" w:rsidP="00083591">
      <w:pPr>
        <w:pStyle w:val="Body"/>
        <w:ind w:left="1440"/>
        <w:rPr>
          <w:rFonts w:ascii="Arial" w:hAnsi="Arial" w:cs="Arial"/>
          <w:sz w:val="22"/>
          <w:szCs w:val="22"/>
          <w:lang w:val="en-US"/>
        </w:rPr>
      </w:pPr>
    </w:p>
    <w:p w14:paraId="30C0EBD2" w14:textId="706C95FC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955B4">
        <w:rPr>
          <w:rFonts w:ascii="Arial" w:hAnsi="Arial" w:cs="Arial"/>
          <w:b/>
          <w:bCs/>
          <w:sz w:val="22"/>
          <w:szCs w:val="22"/>
          <w:lang w:val="en-US"/>
        </w:rPr>
        <w:t>To be approved:</w:t>
      </w:r>
    </w:p>
    <w:p w14:paraId="10C2C582" w14:textId="6D0E7B0D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0955B4">
        <w:rPr>
          <w:rFonts w:ascii="Arial" w:hAnsi="Arial" w:cs="Arial"/>
          <w:sz w:val="22"/>
          <w:szCs w:val="22"/>
          <w:lang w:val="en-US"/>
        </w:rPr>
        <w:t xml:space="preserve">Clerk pay </w:t>
      </w:r>
      <w:r w:rsidR="00083591">
        <w:rPr>
          <w:rFonts w:ascii="Arial" w:hAnsi="Arial" w:cs="Arial"/>
          <w:sz w:val="22"/>
          <w:szCs w:val="22"/>
          <w:lang w:val="en-US"/>
        </w:rPr>
        <w:t>Nov</w:t>
      </w:r>
      <w:r w:rsidRPr="000955B4">
        <w:rPr>
          <w:rFonts w:ascii="Arial" w:hAnsi="Arial" w:cs="Arial"/>
          <w:sz w:val="22"/>
          <w:szCs w:val="22"/>
          <w:lang w:val="en-US"/>
        </w:rPr>
        <w:tab/>
      </w:r>
      <w:r w:rsidRPr="000955B4"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2229924D" w14:textId="4E4102B9" w:rsidR="000955B4" w:rsidRPr="002C41F9" w:rsidRDefault="00083591" w:rsidP="002C41F9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expenses</w:t>
      </w:r>
      <w:r w:rsidR="00C27B02">
        <w:rPr>
          <w:rFonts w:ascii="Arial" w:hAnsi="Arial" w:cs="Arial"/>
          <w:sz w:val="22"/>
          <w:szCs w:val="22"/>
          <w:lang w:val="en-US"/>
        </w:rPr>
        <w:tab/>
        <w:t>£</w:t>
      </w:r>
      <w:r w:rsidR="00EE4413">
        <w:rPr>
          <w:rFonts w:ascii="Arial" w:hAnsi="Arial" w:cs="Arial"/>
          <w:sz w:val="22"/>
          <w:szCs w:val="22"/>
          <w:lang w:val="en-US"/>
        </w:rPr>
        <w:t>125.90</w:t>
      </w:r>
    </w:p>
    <w:p w14:paraId="0832E80E" w14:textId="6315337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CORRESPONDENCE</w:t>
      </w:r>
    </w:p>
    <w:p w14:paraId="3F64E627" w14:textId="010FA265" w:rsidR="00701E64" w:rsidRPr="002D056B" w:rsidRDefault="00701E64" w:rsidP="00C27B02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5CBFF8" w14:textId="18BBDAAA" w:rsidR="002D056B" w:rsidRDefault="002D056B" w:rsidP="002D056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D056B">
        <w:rPr>
          <w:rFonts w:ascii="Arial" w:hAnsi="Arial" w:cs="Arial"/>
          <w:b/>
          <w:bCs/>
          <w:sz w:val="22"/>
          <w:szCs w:val="22"/>
          <w:lang w:val="en-US"/>
        </w:rPr>
        <w:t>MATTERS BROUGHT FORWARD FOR INFORMATION O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2D056B">
        <w:rPr>
          <w:rFonts w:ascii="Arial" w:hAnsi="Arial" w:cs="Arial"/>
          <w:b/>
          <w:bCs/>
          <w:sz w:val="22"/>
          <w:szCs w:val="22"/>
          <w:lang w:val="en-US"/>
        </w:rPr>
        <w:t xml:space="preserve"> FUTURE AGENDA</w:t>
      </w:r>
    </w:p>
    <w:p w14:paraId="64B47CD9" w14:textId="56FB7860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next meeting will be on </w:t>
      </w:r>
      <w:r w:rsidR="00C27B02">
        <w:rPr>
          <w:rFonts w:ascii="Arial" w:hAnsi="Arial" w:cs="Arial"/>
          <w:sz w:val="22"/>
          <w:szCs w:val="22"/>
          <w:lang w:val="en-US"/>
        </w:rPr>
        <w:t>Dec</w:t>
      </w:r>
      <w:r>
        <w:rPr>
          <w:rFonts w:ascii="Arial" w:hAnsi="Arial" w:cs="Arial"/>
          <w:sz w:val="22"/>
          <w:szCs w:val="22"/>
          <w:lang w:val="en-US"/>
        </w:rPr>
        <w:t xml:space="preserve">ember </w:t>
      </w:r>
      <w:r w:rsidR="002C41F9">
        <w:rPr>
          <w:rFonts w:ascii="Arial" w:hAnsi="Arial" w:cs="Arial"/>
          <w:sz w:val="22"/>
          <w:szCs w:val="22"/>
          <w:lang w:val="en-US"/>
        </w:rPr>
        <w:t>6</w:t>
      </w:r>
      <w:r w:rsidR="002C41F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F50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2021 at 19:00.</w:t>
      </w:r>
    </w:p>
    <w:p w14:paraId="69272029" w14:textId="3523B6A6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venue will be </w:t>
      </w:r>
      <w:proofErr w:type="spellStart"/>
      <w:r w:rsidR="00C27B02">
        <w:rPr>
          <w:rFonts w:ascii="Arial" w:hAnsi="Arial" w:cs="Arial"/>
          <w:sz w:val="22"/>
          <w:szCs w:val="22"/>
          <w:lang w:val="en-US"/>
        </w:rPr>
        <w:t>Westleigh</w:t>
      </w:r>
      <w:proofErr w:type="spellEnd"/>
      <w:r w:rsidR="00C27B02">
        <w:rPr>
          <w:rFonts w:ascii="Arial" w:hAnsi="Arial" w:cs="Arial"/>
          <w:sz w:val="22"/>
          <w:szCs w:val="22"/>
          <w:lang w:val="en-US"/>
        </w:rPr>
        <w:t xml:space="preserve"> URC.</w:t>
      </w:r>
    </w:p>
    <w:p w14:paraId="0276B9A3" w14:textId="77777777" w:rsidR="0098432E" w:rsidRDefault="002D056B" w:rsidP="0098432E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980F799" w14:textId="3622C9FC" w:rsidR="003062B9" w:rsidRPr="0098432E" w:rsidRDefault="001C7950" w:rsidP="0098432E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Sue Jarvis</w:t>
      </w:r>
    </w:p>
    <w:p w14:paraId="6CDCF4A7" w14:textId="73A2AEEA" w:rsidR="00C34C06" w:rsidRPr="0038454A" w:rsidRDefault="001C7950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Parish Clerk</w:t>
      </w:r>
    </w:p>
    <w:sectPr w:rsidR="00C34C06" w:rsidRPr="0038454A" w:rsidSect="00CB4C66">
      <w:footerReference w:type="default" r:id="rId12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5C53" w14:textId="77777777" w:rsidR="00F1744F" w:rsidRDefault="00F1744F">
      <w:r>
        <w:separator/>
      </w:r>
    </w:p>
  </w:endnote>
  <w:endnote w:type="continuationSeparator" w:id="0">
    <w:p w14:paraId="21B84CD9" w14:textId="77777777" w:rsidR="00F1744F" w:rsidRDefault="00F1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proofErr w:type="spellStart"/>
    <w:r w:rsidRPr="00F667AF">
      <w:rPr>
        <w:w w:val="105"/>
      </w:rPr>
      <w:t>Boehill</w:t>
    </w:r>
    <w:proofErr w:type="spellEnd"/>
    <w:r w:rsidRPr="00F667AF">
      <w:rPr>
        <w:w w:val="105"/>
      </w:rPr>
      <w:t xml:space="preserve"> Manor, </w:t>
    </w:r>
    <w:proofErr w:type="spellStart"/>
    <w:r w:rsidRPr="00F667AF">
      <w:rPr>
        <w:w w:val="105"/>
      </w:rPr>
      <w:t>Sampford</w:t>
    </w:r>
    <w:proofErr w:type="spellEnd"/>
    <w:r w:rsidRPr="00F667AF">
      <w:rPr>
        <w:w w:val="105"/>
      </w:rPr>
      <w:t xml:space="preserve">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D515" w14:textId="77777777" w:rsidR="00F1744F" w:rsidRDefault="00F1744F">
      <w:r>
        <w:separator/>
      </w:r>
    </w:p>
  </w:footnote>
  <w:footnote w:type="continuationSeparator" w:id="0">
    <w:p w14:paraId="03A7AE4E" w14:textId="77777777" w:rsidR="00F1744F" w:rsidRDefault="00F1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QUAtP5C4ywAAAA="/>
  </w:docVars>
  <w:rsids>
    <w:rsidRoot w:val="009C2709"/>
    <w:rsid w:val="0000655A"/>
    <w:rsid w:val="00025E67"/>
    <w:rsid w:val="0003181A"/>
    <w:rsid w:val="00034434"/>
    <w:rsid w:val="00037709"/>
    <w:rsid w:val="00044212"/>
    <w:rsid w:val="00046834"/>
    <w:rsid w:val="00052155"/>
    <w:rsid w:val="000650FF"/>
    <w:rsid w:val="00072F9A"/>
    <w:rsid w:val="00083591"/>
    <w:rsid w:val="000955B4"/>
    <w:rsid w:val="000A0784"/>
    <w:rsid w:val="000B258A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A010D"/>
    <w:rsid w:val="001A4F8A"/>
    <w:rsid w:val="001B45B1"/>
    <w:rsid w:val="001B75D7"/>
    <w:rsid w:val="001C5F3D"/>
    <w:rsid w:val="001C7950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41F9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7B3B"/>
    <w:rsid w:val="00372B58"/>
    <w:rsid w:val="00374762"/>
    <w:rsid w:val="00375554"/>
    <w:rsid w:val="003817E9"/>
    <w:rsid w:val="0038454A"/>
    <w:rsid w:val="003846A2"/>
    <w:rsid w:val="00391519"/>
    <w:rsid w:val="0039313A"/>
    <w:rsid w:val="00394860"/>
    <w:rsid w:val="003A15EC"/>
    <w:rsid w:val="003B0F04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302C7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4A61"/>
    <w:rsid w:val="006D3B82"/>
    <w:rsid w:val="006E72D3"/>
    <w:rsid w:val="006F0F0D"/>
    <w:rsid w:val="006F673C"/>
    <w:rsid w:val="00701E64"/>
    <w:rsid w:val="007115AB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817054"/>
    <w:rsid w:val="00824CCA"/>
    <w:rsid w:val="008334ED"/>
    <w:rsid w:val="00834C44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5813"/>
    <w:rsid w:val="00A569BE"/>
    <w:rsid w:val="00A629AD"/>
    <w:rsid w:val="00A754C7"/>
    <w:rsid w:val="00A97398"/>
    <w:rsid w:val="00AA11A3"/>
    <w:rsid w:val="00AB460B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80599"/>
    <w:rsid w:val="00B879AA"/>
    <w:rsid w:val="00B902BA"/>
    <w:rsid w:val="00B97695"/>
    <w:rsid w:val="00BC10E3"/>
    <w:rsid w:val="00BC4190"/>
    <w:rsid w:val="00BD008A"/>
    <w:rsid w:val="00BD059F"/>
    <w:rsid w:val="00BF64C7"/>
    <w:rsid w:val="00C107F7"/>
    <w:rsid w:val="00C26035"/>
    <w:rsid w:val="00C271D7"/>
    <w:rsid w:val="00C27B02"/>
    <w:rsid w:val="00C32B64"/>
    <w:rsid w:val="00C330B9"/>
    <w:rsid w:val="00C34C06"/>
    <w:rsid w:val="00C35C30"/>
    <w:rsid w:val="00C42E66"/>
    <w:rsid w:val="00C5058B"/>
    <w:rsid w:val="00C64146"/>
    <w:rsid w:val="00C65575"/>
    <w:rsid w:val="00C82D40"/>
    <w:rsid w:val="00C84EF8"/>
    <w:rsid w:val="00C92A43"/>
    <w:rsid w:val="00C94B8F"/>
    <w:rsid w:val="00CA1408"/>
    <w:rsid w:val="00CA17E0"/>
    <w:rsid w:val="00CB4C66"/>
    <w:rsid w:val="00CE0C18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EE4413"/>
    <w:rsid w:val="00F115E6"/>
    <w:rsid w:val="00F128E7"/>
    <w:rsid w:val="00F1744F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6</cp:revision>
  <dcterms:created xsi:type="dcterms:W3CDTF">2021-10-25T15:03:00Z</dcterms:created>
  <dcterms:modified xsi:type="dcterms:W3CDTF">2021-10-25T15:53:00Z</dcterms:modified>
</cp:coreProperties>
</file>